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A594" w14:textId="77777777" w:rsidR="00EB768B" w:rsidRDefault="00EB768B" w:rsidP="00441B3B">
      <w:pPr>
        <w:ind w:firstLine="0"/>
        <w:jc w:val="center"/>
        <w:rPr>
          <w:b/>
          <w:color w:val="4F81BD" w:themeColor="accent1"/>
          <w:sz w:val="40"/>
          <w:lang w:val="fr-FR"/>
        </w:rPr>
      </w:pPr>
    </w:p>
    <w:p w14:paraId="22822642" w14:textId="59678A70" w:rsidR="00A63E3B" w:rsidRPr="001A0641" w:rsidRDefault="00A63E3B" w:rsidP="003A69F1">
      <w:pPr>
        <w:ind w:firstLine="0"/>
        <w:jc w:val="center"/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0641"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Conditions de participation et processus d’évaluation</w:t>
      </w:r>
      <w:r w:rsidR="003A69F1" w:rsidRPr="001A0641"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3E5A8E" w:rsidRPr="001A0641"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InnoTREK</w:t>
      </w:r>
      <w:proofErr w:type="spellEnd"/>
      <w:r w:rsidRPr="001A0641"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6B8C" w:rsidRPr="001A0641">
        <w:rPr>
          <w:rFonts w:ascii="Aptos" w:hAnsi="Aptos"/>
          <w:color w:val="00EDE6"/>
          <w:sz w:val="52"/>
          <w:szCs w:val="52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Grant</w:t>
      </w:r>
    </w:p>
    <w:p w14:paraId="76027A0E" w14:textId="77777777" w:rsidR="00A63E3B" w:rsidRDefault="00A63E3B" w:rsidP="00441B3B">
      <w:pPr>
        <w:ind w:firstLine="0"/>
        <w:jc w:val="both"/>
        <w:rPr>
          <w:b/>
          <w:color w:val="4F81BD" w:themeColor="accent1"/>
          <w:sz w:val="28"/>
          <w:szCs w:val="28"/>
          <w:lang w:val="fr-FR"/>
        </w:rPr>
      </w:pPr>
    </w:p>
    <w:p w14:paraId="25F47385" w14:textId="77777777" w:rsidR="008719A1" w:rsidRPr="001F662D" w:rsidRDefault="008719A1" w:rsidP="00441B3B">
      <w:pPr>
        <w:ind w:firstLine="0"/>
        <w:jc w:val="both"/>
        <w:rPr>
          <w:b/>
          <w:color w:val="4F81BD" w:themeColor="accent1"/>
          <w:sz w:val="28"/>
          <w:szCs w:val="28"/>
          <w:lang w:val="fr-FR"/>
        </w:rPr>
      </w:pPr>
    </w:p>
    <w:p w14:paraId="5811613F" w14:textId="77777777" w:rsidR="00A63E3B" w:rsidRPr="003A69F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3A69F1">
        <w:rPr>
          <w:rFonts w:ascii="Aptos" w:hAnsi="Aptos" w:cs="Tahoma"/>
          <w:b/>
          <w:color w:val="153F43"/>
          <w:sz w:val="24"/>
          <w:szCs w:val="24"/>
          <w:lang w:val="fr-FR"/>
        </w:rPr>
        <w:t>Objet :</w:t>
      </w:r>
    </w:p>
    <w:p w14:paraId="2DCC98F6" w14:textId="77777777" w:rsidR="00A63E3B" w:rsidRPr="003A69F1" w:rsidRDefault="00A63E3B" w:rsidP="00441B3B">
      <w:pPr>
        <w:ind w:firstLine="0"/>
        <w:jc w:val="both"/>
        <w:rPr>
          <w:rFonts w:ascii="Aptos" w:hAnsi="Aptos" w:cs="Tahoma"/>
          <w:b/>
          <w:color w:val="4F81BD" w:themeColor="accent1"/>
          <w:sz w:val="24"/>
          <w:szCs w:val="24"/>
          <w:lang w:val="fr-FR"/>
        </w:rPr>
      </w:pPr>
    </w:p>
    <w:p w14:paraId="1D14DE80" w14:textId="17922CE9" w:rsidR="00A63E3B" w:rsidRPr="003A69F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bookmarkStart w:id="0" w:name="_Hlk203391538"/>
      <w:r w:rsidRPr="003A69F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proofErr w:type="spellStart"/>
      <w:r w:rsidR="008B13F6" w:rsidRPr="003A69F1">
        <w:rPr>
          <w:rFonts w:ascii="Aptos" w:hAnsi="Aptos" w:cs="Tahoma"/>
          <w:color w:val="153F43"/>
          <w:sz w:val="24"/>
          <w:szCs w:val="24"/>
          <w:lang w:val="fr-FR"/>
        </w:rPr>
        <w:t>Inno</w:t>
      </w:r>
      <w:r w:rsidR="00EB768B" w:rsidRPr="003A69F1">
        <w:rPr>
          <w:rFonts w:ascii="Aptos" w:hAnsi="Aptos" w:cs="Tahoma"/>
          <w:color w:val="153F43"/>
          <w:sz w:val="24"/>
          <w:szCs w:val="24"/>
          <w:lang w:val="fr-FR"/>
        </w:rPr>
        <w:t>TREK</w:t>
      </w:r>
      <w:proofErr w:type="spellEnd"/>
      <w:r w:rsidR="00EB768B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 Grant</w:t>
      </w:r>
      <w:r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, soutien financier à l’innovation UNIL-CHUV, a été créé par le </w:t>
      </w:r>
      <w:r w:rsidR="003A69F1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PACTT (renommé depuis juin 2025 </w:t>
      </w:r>
      <w:proofErr w:type="spellStart"/>
      <w:r w:rsidR="008B13F6" w:rsidRPr="003A69F1">
        <w:rPr>
          <w:rFonts w:ascii="Aptos" w:hAnsi="Aptos" w:cs="Tahoma"/>
          <w:color w:val="153F43"/>
          <w:sz w:val="24"/>
          <w:szCs w:val="24"/>
          <w:lang w:val="fr-FR"/>
        </w:rPr>
        <w:t>Knowledge</w:t>
      </w:r>
      <w:proofErr w:type="spellEnd"/>
      <w:r w:rsidR="008B13F6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 Transfer UNIL CHUV</w:t>
      </w:r>
      <w:r w:rsidR="00E235B0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 (KT UNIL CHUV)</w:t>
      </w:r>
      <w:r w:rsidR="003A69F1" w:rsidRPr="003A69F1">
        <w:rPr>
          <w:rFonts w:ascii="Aptos" w:hAnsi="Aptos" w:cs="Tahoma"/>
          <w:color w:val="153F43"/>
          <w:sz w:val="24"/>
          <w:szCs w:val="24"/>
          <w:lang w:val="fr-FR"/>
        </w:rPr>
        <w:t>)</w:t>
      </w:r>
      <w:r w:rsidR="00EB768B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, </w:t>
      </w:r>
      <w:bookmarkEnd w:id="0"/>
      <w:r w:rsidR="00EB768B" w:rsidRPr="003A69F1">
        <w:rPr>
          <w:rFonts w:ascii="Aptos" w:hAnsi="Aptos" w:cs="Tahoma"/>
          <w:color w:val="153F43"/>
          <w:sz w:val="24"/>
          <w:szCs w:val="24"/>
          <w:lang w:val="fr-FR"/>
        </w:rPr>
        <w:t xml:space="preserve">avec l’aide de la Fondation pour l’Innovation Technologique (FIT), </w:t>
      </w:r>
      <w:r w:rsidRPr="003A69F1">
        <w:rPr>
          <w:rFonts w:ascii="Aptos" w:hAnsi="Aptos" w:cs="Tahoma"/>
          <w:color w:val="153F43"/>
          <w:sz w:val="24"/>
          <w:szCs w:val="24"/>
          <w:lang w:val="fr-FR"/>
        </w:rPr>
        <w:t>pour favoriser l’innovation au sein du CHUV et de l’UNIL et encourager la création de start-ups.</w:t>
      </w:r>
    </w:p>
    <w:p w14:paraId="07AC726C" w14:textId="77777777" w:rsidR="00A63E3B" w:rsidRDefault="00A63E3B" w:rsidP="003A69F1">
      <w:pPr>
        <w:ind w:firstLine="0"/>
        <w:jc w:val="both"/>
        <w:rPr>
          <w:rFonts w:ascii="Tahoma" w:hAnsi="Tahoma" w:cs="Tahoma"/>
          <w:lang w:val="fr-FR"/>
        </w:rPr>
      </w:pPr>
    </w:p>
    <w:p w14:paraId="7DAE50AE" w14:textId="77777777" w:rsidR="00203C61" w:rsidRDefault="00203C61" w:rsidP="00441B3B">
      <w:pPr>
        <w:jc w:val="both"/>
        <w:rPr>
          <w:rFonts w:ascii="Tahoma" w:hAnsi="Tahoma" w:cs="Tahoma"/>
          <w:lang w:val="fr-FR"/>
        </w:rPr>
      </w:pPr>
    </w:p>
    <w:p w14:paraId="235A0CF0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Conditions requises pour participer</w:t>
      </w:r>
    </w:p>
    <w:p w14:paraId="50AF120D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675465C5" w14:textId="77777777" w:rsidR="00A63E3B" w:rsidRPr="008719A1" w:rsidRDefault="003E5A8E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proofErr w:type="spell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EB768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Grant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est ouvert aux candidat-e-s ayant </w:t>
      </w:r>
      <w:r w:rsidR="00F30F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une technologie et 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>un projet de création de start-up</w:t>
      </w:r>
      <w:r w:rsidR="001814D5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dans le canton de Vaud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  <w:r w:rsidR="00F51B89" w:rsidRPr="008719A1">
        <w:rPr>
          <w:rFonts w:ascii="Aptos" w:hAnsi="Aptos" w:cs="Arial"/>
          <w:color w:val="153F43"/>
          <w:sz w:val="24"/>
          <w:szCs w:val="24"/>
          <w:lang w:val="fr-CH"/>
        </w:rPr>
        <w:t xml:space="preserve"> </w:t>
      </w:r>
    </w:p>
    <w:p w14:paraId="2BD129BC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23ACBBE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candidat-e-s sont employé</w:t>
      </w:r>
      <w:r w:rsidR="00F04D38" w:rsidRPr="008719A1">
        <w:rPr>
          <w:rFonts w:ascii="Aptos" w:hAnsi="Aptos" w:cs="Tahoma"/>
          <w:color w:val="153F43"/>
          <w:sz w:val="24"/>
          <w:szCs w:val="24"/>
          <w:lang w:val="fr-FR"/>
        </w:rPr>
        <w:t>-e-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s des institutions UNIL-CHUV et sont rattachés à une de leurs unités.</w:t>
      </w:r>
    </w:p>
    <w:p w14:paraId="74A70592" w14:textId="77777777" w:rsidR="00AD7C74" w:rsidRPr="008719A1" w:rsidRDefault="00AD7C74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468DB22B" w14:textId="77777777" w:rsidR="00AD7C74" w:rsidRPr="008719A1" w:rsidRDefault="00AD7C74" w:rsidP="00441B3B">
      <w:pPr>
        <w:ind w:firstLine="0"/>
        <w:jc w:val="both"/>
        <w:rPr>
          <w:rFonts w:ascii="Aptos" w:hAnsi="Aptos" w:cs="Arial"/>
          <w:color w:val="153F43"/>
          <w:sz w:val="24"/>
          <w:szCs w:val="24"/>
          <w:lang w:val="fr-CH" w:bidi="ar-SA"/>
        </w:rPr>
      </w:pPr>
      <w:r w:rsidRPr="008719A1">
        <w:rPr>
          <w:rFonts w:ascii="Aptos" w:hAnsi="Aptos" w:cs="Arial"/>
          <w:color w:val="153F43"/>
          <w:sz w:val="24"/>
          <w:szCs w:val="24"/>
          <w:lang w:val="fr-CH"/>
        </w:rPr>
        <w:t>Les candidat-e-s sont les porteur</w:t>
      </w:r>
      <w:r w:rsidR="00F04D38" w:rsidRPr="008719A1">
        <w:rPr>
          <w:rFonts w:ascii="Aptos" w:hAnsi="Aptos" w:cs="Arial"/>
          <w:color w:val="153F43"/>
          <w:sz w:val="24"/>
          <w:szCs w:val="24"/>
          <w:lang w:val="fr-CH"/>
        </w:rPr>
        <w:t>-se-s</w:t>
      </w:r>
      <w:r w:rsidRPr="008719A1">
        <w:rPr>
          <w:rFonts w:ascii="Aptos" w:hAnsi="Aptos" w:cs="Arial"/>
          <w:color w:val="153F43"/>
          <w:sz w:val="24"/>
          <w:szCs w:val="24"/>
          <w:lang w:val="fr-CH"/>
        </w:rPr>
        <w:t xml:space="preserve"> du projet.</w:t>
      </w:r>
    </w:p>
    <w:p w14:paraId="44F8E679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BAE9B68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projets présentés par </w:t>
      </w:r>
      <w:r w:rsidR="00E4740A" w:rsidRPr="008719A1">
        <w:rPr>
          <w:rFonts w:ascii="Aptos" w:hAnsi="Aptos" w:cs="Tahoma"/>
          <w:color w:val="153F43"/>
          <w:sz w:val="24"/>
          <w:szCs w:val="24"/>
          <w:lang w:val="fr-FR"/>
        </w:rPr>
        <w:t>les candidat-e-s</w:t>
      </w:r>
      <w:r w:rsidR="00E4740A" w:rsidRPr="008719A1" w:rsidDel="00E4740A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respectent les règles éthiques et </w:t>
      </w:r>
      <w:r w:rsidR="00203C6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règles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institutionnelles.</w:t>
      </w:r>
    </w:p>
    <w:p w14:paraId="148CAA65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73718E59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projets présentés par les candidat-e-s sont des projets </w:t>
      </w:r>
      <w:r w:rsidR="00F30F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technologiques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de développement et ne sont pas des travaux de recherche fondamentale</w:t>
      </w:r>
      <w:r w:rsidR="00E32687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ni des services de conseils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666EEC3C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48699609" w14:textId="4046D703" w:rsidR="00A63E3B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proofErr w:type="gram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La spin-off</w:t>
      </w:r>
      <w:proofErr w:type="gram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n’a pas encore été créée 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>et sera</w:t>
      </w:r>
      <w:r w:rsidR="00121BF4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créée dans le canton de Vaud ou prouver y avoir une activité économique et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a comme seul but le développement du projet.</w:t>
      </w:r>
    </w:p>
    <w:p w14:paraId="5D013FCD" w14:textId="77777777" w:rsidR="008719A1" w:rsidRPr="008719A1" w:rsidRDefault="008719A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41230B5B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78777C45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Comment participer ?</w:t>
      </w:r>
    </w:p>
    <w:p w14:paraId="1AE75795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3817B3FD" w14:textId="691709CB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Soumettre le dossier de participation en remplissant le formulaire disponible sur le site du </w:t>
      </w:r>
      <w:proofErr w:type="spellStart"/>
      <w:r w:rsidR="008B13F6" w:rsidRPr="008719A1">
        <w:rPr>
          <w:rFonts w:ascii="Aptos" w:hAnsi="Aptos" w:cs="Tahoma"/>
          <w:color w:val="153F43"/>
          <w:sz w:val="24"/>
          <w:szCs w:val="24"/>
          <w:lang w:val="fr-FR"/>
        </w:rPr>
        <w:t>K</w:t>
      </w:r>
      <w:r w:rsidR="000D36EC" w:rsidRPr="008719A1">
        <w:rPr>
          <w:rFonts w:ascii="Aptos" w:hAnsi="Aptos" w:cs="Tahoma"/>
          <w:color w:val="153F43"/>
          <w:sz w:val="24"/>
          <w:szCs w:val="24"/>
          <w:lang w:val="fr-FR"/>
        </w:rPr>
        <w:t>nowledge</w:t>
      </w:r>
      <w:proofErr w:type="spellEnd"/>
      <w:r w:rsidR="008B13F6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T</w:t>
      </w:r>
      <w:r w:rsidR="000D36EC" w:rsidRPr="008719A1">
        <w:rPr>
          <w:rFonts w:ascii="Aptos" w:hAnsi="Aptos" w:cs="Tahoma"/>
          <w:color w:val="153F43"/>
          <w:sz w:val="24"/>
          <w:szCs w:val="24"/>
          <w:lang w:val="fr-FR"/>
        </w:rPr>
        <w:t>ransfer</w:t>
      </w:r>
      <w:r w:rsidR="008B13F6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</w:t>
      </w:r>
      <w:hyperlink r:id="rId8" w:history="1">
        <w:r w:rsidR="00021535" w:rsidRPr="008719A1">
          <w:rPr>
            <w:rStyle w:val="Lienhypertexte"/>
            <w:rFonts w:ascii="Aptos" w:hAnsi="Aptos"/>
            <w:color w:val="153F43"/>
            <w:sz w:val="24"/>
            <w:szCs w:val="24"/>
            <w:lang w:val="fr-CH"/>
          </w:rPr>
          <w:t>www.pactt.ch/innotrek/</w:t>
        </w:r>
      </w:hyperlink>
      <w:r w:rsidR="00021535" w:rsidRPr="008719A1">
        <w:rPr>
          <w:rFonts w:ascii="Aptos" w:hAnsi="Aptos"/>
          <w:color w:val="153F43"/>
          <w:sz w:val="24"/>
          <w:szCs w:val="24"/>
          <w:lang w:val="fr-CH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) accompagné de ses annexes. </w:t>
      </w:r>
    </w:p>
    <w:p w14:paraId="0060C7FB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BE49E36" w14:textId="77777777" w:rsidR="00A63E3B" w:rsidRPr="008719A1" w:rsidRDefault="00E4740A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candidat-e-s</w:t>
      </w:r>
      <w:r w:rsidRPr="008719A1" w:rsidDel="00E4740A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>peuvent compléter leur dossier par toute pièce qu’ils jugent utile pour la compréhension de leur projet.</w:t>
      </w:r>
    </w:p>
    <w:p w14:paraId="2C962FAC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8AFA83D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Seuls les dossiers de participation dûment remplis et </w:t>
      </w:r>
      <w:r w:rsidR="00F61BE7" w:rsidRPr="008719A1">
        <w:rPr>
          <w:rFonts w:ascii="Aptos" w:hAnsi="Aptos" w:cs="Tahoma"/>
          <w:color w:val="153F43"/>
          <w:sz w:val="24"/>
          <w:szCs w:val="24"/>
          <w:lang w:val="fr-FR"/>
        </w:rPr>
        <w:t>satisfaisant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F61BE7" w:rsidRPr="008719A1">
        <w:rPr>
          <w:rFonts w:ascii="Aptos" w:hAnsi="Aptos" w:cs="Tahoma"/>
          <w:color w:val="153F43"/>
          <w:sz w:val="24"/>
          <w:szCs w:val="24"/>
          <w:lang w:val="fr-FR"/>
        </w:rPr>
        <w:t>aux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conditions requises seront pris en considération.</w:t>
      </w:r>
    </w:p>
    <w:p w14:paraId="25D5DBF7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864683A" w14:textId="2494AE7B" w:rsidR="00A63E3B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dossiers doivent être transmis par courrier ou par </w:t>
      </w:r>
      <w:proofErr w:type="gram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email</w:t>
      </w:r>
      <w:proofErr w:type="gramEnd"/>
      <w:r w:rsidR="00203C6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</w:t>
      </w:r>
      <w:hyperlink r:id="rId9" w:history="1">
        <w:r w:rsidR="00E235B0" w:rsidRPr="008719A1">
          <w:rPr>
            <w:rStyle w:val="Lienhypertexte"/>
            <w:rFonts w:ascii="Aptos" w:hAnsi="Aptos"/>
            <w:color w:val="153F43"/>
            <w:sz w:val="24"/>
            <w:szCs w:val="24"/>
            <w:lang w:val="fr-CH"/>
          </w:rPr>
          <w:t>innofund@chuv.ch</w:t>
        </w:r>
      </w:hyperlink>
      <w:r w:rsidR="00203C61" w:rsidRPr="008719A1">
        <w:rPr>
          <w:rFonts w:ascii="Aptos" w:hAnsi="Aptos" w:cs="Tahoma"/>
          <w:color w:val="153F43"/>
          <w:sz w:val="24"/>
          <w:szCs w:val="24"/>
          <w:lang w:val="fr-FR"/>
        </w:rPr>
        <w:t>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au service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avant la date limite de soumission. </w:t>
      </w:r>
    </w:p>
    <w:p w14:paraId="2DF647A2" w14:textId="77777777" w:rsidR="008719A1" w:rsidRPr="008719A1" w:rsidRDefault="008719A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7FCF97D8" w14:textId="77777777" w:rsidR="00A63E3B" w:rsidRDefault="00A63E3B" w:rsidP="00441B3B">
      <w:pPr>
        <w:ind w:firstLine="0"/>
        <w:jc w:val="both"/>
        <w:rPr>
          <w:rFonts w:ascii="Tahoma" w:hAnsi="Tahoma" w:cs="Tahoma"/>
          <w:lang w:val="fr-FR"/>
        </w:rPr>
      </w:pPr>
    </w:p>
    <w:p w14:paraId="5A013EB1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Processus de sélection </w:t>
      </w:r>
    </w:p>
    <w:p w14:paraId="7CCEE4A3" w14:textId="77777777" w:rsidR="00A63E3B" w:rsidRPr="008719A1" w:rsidRDefault="00A63E3B" w:rsidP="00441B3B">
      <w:pPr>
        <w:pStyle w:val="Paragraphedeliste"/>
        <w:ind w:left="0"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28264757" w14:textId="76F671DB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Tous les dossiers de participation déposés dans les délais font l’objet d’une évaluation et d’une sélection au sein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. </w:t>
      </w:r>
    </w:p>
    <w:p w14:paraId="5F8B8D79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07BF55FE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critères de sélection sont notamment :</w:t>
      </w:r>
    </w:p>
    <w:p w14:paraId="5252AE7D" w14:textId="77777777" w:rsidR="00A63E3B" w:rsidRPr="008719A1" w:rsidRDefault="00A63E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La conformité aux conditions de participation,</w:t>
      </w:r>
    </w:p>
    <w:p w14:paraId="48FCDA9C" w14:textId="77777777" w:rsidR="00A63E3B" w:rsidRPr="008719A1" w:rsidRDefault="00A63E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L’esprit entrepreneurial, l’implication et le degré de motivation du </w:t>
      </w:r>
      <w:proofErr w:type="spell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candidat-e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,</w:t>
      </w:r>
      <w:r w:rsidR="00052EB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</w:p>
    <w:p w14:paraId="275B6D69" w14:textId="40F51576" w:rsidR="00441B3B" w:rsidRPr="008719A1" w:rsidRDefault="00441B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La </w:t>
      </w:r>
      <w:r w:rsidR="00E32687" w:rsidRPr="008719A1">
        <w:rPr>
          <w:rFonts w:ascii="Aptos" w:hAnsi="Aptos" w:cs="Tahoma"/>
          <w:color w:val="153F43"/>
          <w:sz w:val="24"/>
          <w:szCs w:val="24"/>
          <w:lang w:val="fr-FR"/>
        </w:rPr>
        <w:t>faisabilité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E32687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et le potentiel économique et, dans la mesure du possible, l’impact sociétal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du projet en tant que future start-up (</w:t>
      </w:r>
      <w:r w:rsidR="00EA7C08">
        <w:rPr>
          <w:rFonts w:ascii="Aptos" w:hAnsi="Aptos" w:cs="Tahoma"/>
          <w:color w:val="153F43"/>
          <w:sz w:val="24"/>
          <w:szCs w:val="24"/>
          <w:lang w:val="fr-FR"/>
        </w:rPr>
        <w:t>par exemple :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étude de marché</w:t>
      </w:r>
      <w:r w:rsidR="00186607" w:rsidRPr="008719A1">
        <w:rPr>
          <w:rFonts w:ascii="Aptos" w:hAnsi="Aptos" w:cs="Tahoma"/>
          <w:color w:val="153F43"/>
          <w:sz w:val="24"/>
          <w:szCs w:val="24"/>
          <w:lang w:val="fr-FR"/>
        </w:rPr>
        <w:t> ; business plan</w:t>
      </w:r>
      <w:r w:rsidR="00E32687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simplifié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)</w:t>
      </w:r>
      <w:r w:rsidR="001B40A8" w:rsidRPr="008719A1">
        <w:rPr>
          <w:rFonts w:ascii="Aptos" w:hAnsi="Aptos" w:cs="Tahoma"/>
          <w:color w:val="153F43"/>
          <w:sz w:val="24"/>
          <w:szCs w:val="24"/>
          <w:lang w:val="fr-FR"/>
        </w:rPr>
        <w:t>,</w:t>
      </w:r>
    </w:p>
    <w:p w14:paraId="79812DB5" w14:textId="77777777" w:rsidR="00A63E3B" w:rsidRPr="008719A1" w:rsidRDefault="00A63E3B" w:rsidP="00E32687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 caractère innovant du projet</w:t>
      </w:r>
      <w:r w:rsidR="00F30F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technologique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6BC36D6A" w14:textId="77777777" w:rsidR="00A63E3B" w:rsidRPr="008719A1" w:rsidRDefault="00A63E3B" w:rsidP="00441B3B">
      <w:pPr>
        <w:pStyle w:val="Paragraphedeliste"/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434974AB" w14:textId="677AE235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candidat-e-s, dont les projets sont présélectionnés, sont invité</w:t>
      </w:r>
      <w:r w:rsidR="00F04D38" w:rsidRPr="008719A1">
        <w:rPr>
          <w:rFonts w:ascii="Aptos" w:hAnsi="Aptos" w:cs="Tahoma"/>
          <w:color w:val="153F43"/>
          <w:sz w:val="24"/>
          <w:szCs w:val="24"/>
          <w:lang w:val="fr-FR"/>
        </w:rPr>
        <w:t>-e-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 à venir présenter leur projet </w:t>
      </w:r>
      <w:r w:rsidR="002B7B51" w:rsidRPr="008719A1">
        <w:rPr>
          <w:rFonts w:ascii="Aptos" w:hAnsi="Aptos" w:cs="Tahoma"/>
          <w:color w:val="153F43"/>
          <w:sz w:val="24"/>
          <w:szCs w:val="24"/>
          <w:lang w:val="fr-FR"/>
        </w:rPr>
        <w:t>à l’équipe du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186607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(présentation de 15 minutes suivie de 15 minutes de questions)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740D9305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47CE0AEC" w14:textId="7044EAA3" w:rsidR="00A63E3B" w:rsidRPr="008719A1" w:rsidRDefault="00F30F38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 l’issue de cette présélection, les 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dossiers sélectionnés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par l’équipe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sont alors transmis au Comité de sélection de la FIT </w:t>
      </w:r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et les candidat-e-s retenus sont invités à </w:t>
      </w:r>
      <w:r w:rsidR="00D0092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une </w:t>
      </w:r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présentation de </w:t>
      </w:r>
      <w:r w:rsidR="00EC43B3" w:rsidRPr="008719A1">
        <w:rPr>
          <w:rFonts w:ascii="Aptos" w:hAnsi="Aptos" w:cs="Tahoma"/>
          <w:color w:val="153F43"/>
          <w:sz w:val="24"/>
          <w:szCs w:val="24"/>
          <w:lang w:val="fr-FR"/>
        </w:rPr>
        <w:t>10</w:t>
      </w:r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minutes devant ledit Comité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suivie de 10 minutes de questions du Comité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. </w:t>
      </w:r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décisions </w:t>
      </w:r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>d’octroi de l’</w:t>
      </w:r>
      <w:proofErr w:type="spellStart"/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B300B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sont prises par le Comité de sélection de la FIT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sans recours et </w:t>
      </w:r>
      <w:r w:rsidR="00203C61" w:rsidRPr="008719A1">
        <w:rPr>
          <w:rFonts w:ascii="Aptos" w:hAnsi="Aptos" w:cs="Tahoma"/>
          <w:color w:val="153F43"/>
          <w:sz w:val="24"/>
          <w:szCs w:val="24"/>
          <w:lang w:val="fr-FR"/>
        </w:rPr>
        <w:t>l</w:t>
      </w:r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>es délibérations sont confidentielles.</w:t>
      </w:r>
    </w:p>
    <w:p w14:paraId="4685CCFC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615C3CE" w14:textId="1EEA51D3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et le Comité de sélection de la FIT </w:t>
      </w:r>
      <w:r w:rsidR="00560579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traitent </w:t>
      </w:r>
      <w:r w:rsidR="00DC103F" w:rsidRPr="008719A1">
        <w:rPr>
          <w:rFonts w:ascii="Aptos" w:hAnsi="Aptos" w:cs="Tahoma"/>
          <w:color w:val="153F43"/>
          <w:sz w:val="24"/>
          <w:szCs w:val="24"/>
          <w:lang w:val="fr-FR"/>
        </w:rPr>
        <w:t>toutes les informations communiquées pour les dossiers</w:t>
      </w:r>
      <w:r w:rsidR="00560579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qui leur sont transmis</w:t>
      </w:r>
      <w:r w:rsidR="00DC103F" w:rsidRPr="008719A1">
        <w:rPr>
          <w:rFonts w:ascii="Aptos" w:hAnsi="Aptos" w:cs="Tahoma"/>
          <w:color w:val="153F43"/>
          <w:sz w:val="24"/>
          <w:szCs w:val="24"/>
          <w:lang w:val="fr-FR"/>
        </w:rPr>
        <w:t>es</w:t>
      </w:r>
      <w:r w:rsidR="00560579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de façon confidentielle.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</w:p>
    <w:p w14:paraId="5C056AA9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56D9B168" w14:textId="1E51C0A1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se réserve le droit de modifier le présent document, d</w:t>
      </w:r>
      <w:r w:rsidR="00203E9A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e reporter ou d’annuler </w:t>
      </w:r>
      <w:r w:rsidR="00560579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l’attribution des 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r w:rsidR="00560579" w:rsidRPr="008719A1">
        <w:rPr>
          <w:rFonts w:ascii="Aptos" w:hAnsi="Aptos" w:cs="Tahoma"/>
          <w:color w:val="153F43"/>
          <w:sz w:val="24"/>
          <w:szCs w:val="24"/>
          <w:lang w:val="fr-FR"/>
        </w:rPr>
        <w:t>s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7877BEB7" w14:textId="77777777" w:rsidR="00A63E3B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37B5CF70" w14:textId="77777777" w:rsidR="008719A1" w:rsidRPr="008719A1" w:rsidRDefault="008719A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24DC6DD0" w14:textId="77777777" w:rsidR="00A63E3B" w:rsidRDefault="00A63E3B" w:rsidP="00441B3B">
      <w:pPr>
        <w:ind w:firstLine="0"/>
        <w:jc w:val="both"/>
        <w:rPr>
          <w:rFonts w:ascii="Tahoma" w:hAnsi="Tahoma" w:cs="Tahoma"/>
          <w:lang w:val="fr-FR"/>
        </w:rPr>
      </w:pPr>
    </w:p>
    <w:p w14:paraId="376D9DCE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Montant alloué </w:t>
      </w:r>
    </w:p>
    <w:p w14:paraId="034BA821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087DA7A0" w14:textId="4157A413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 montant d</w:t>
      </w:r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e l’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68025E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0D36EC" w:rsidRPr="008719A1">
        <w:rPr>
          <w:rFonts w:ascii="Aptos" w:hAnsi="Aptos" w:cs="Tahoma"/>
          <w:color w:val="153F43"/>
          <w:sz w:val="24"/>
          <w:szCs w:val="24"/>
          <w:lang w:val="fr-FR"/>
        </w:rPr>
        <w:t>Grant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, attribué par projet, est de CHF 100'000</w:t>
      </w:r>
      <w:r w:rsidR="00186607" w:rsidRPr="008719A1">
        <w:rPr>
          <w:rFonts w:ascii="Aptos" w:hAnsi="Aptos" w:cs="Tahoma"/>
          <w:color w:val="153F43"/>
          <w:sz w:val="24"/>
          <w:szCs w:val="24"/>
          <w:lang w:val="fr-FR"/>
        </w:rPr>
        <w:t>.-</w:t>
      </w:r>
      <w:r w:rsidR="00E9284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maximum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579449FE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6EE76DD4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3F6D4365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 xml:space="preserve">Dépenses éligibles </w:t>
      </w:r>
    </w:p>
    <w:p w14:paraId="5DBF4A63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0E95A9DC" w14:textId="77777777" w:rsidR="00A63E3B" w:rsidRPr="008719A1" w:rsidRDefault="003E5A8E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proofErr w:type="spell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A63E3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est alloué pour une année et les dépenses éligibles sont :</w:t>
      </w:r>
    </w:p>
    <w:p w14:paraId="1EA213FF" w14:textId="77777777" w:rsidR="00A63E3B" w:rsidRPr="008719A1" w:rsidRDefault="00A63E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 salaire du</w:t>
      </w:r>
      <w:r w:rsidR="00186607" w:rsidRPr="008719A1">
        <w:rPr>
          <w:rFonts w:ascii="Aptos" w:hAnsi="Aptos" w:cs="Tahoma"/>
          <w:color w:val="153F43"/>
          <w:sz w:val="24"/>
          <w:szCs w:val="24"/>
          <w:lang w:val="fr-FR"/>
        </w:rPr>
        <w:t>/des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porteur</w:t>
      </w:r>
      <w:r w:rsidR="00186607" w:rsidRPr="008719A1">
        <w:rPr>
          <w:rFonts w:ascii="Aptos" w:hAnsi="Aptos" w:cs="Tahoma"/>
          <w:color w:val="153F43"/>
          <w:sz w:val="24"/>
          <w:szCs w:val="24"/>
          <w:lang w:val="fr-FR"/>
        </w:rPr>
        <w:t>(s)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de projet (en accord avec la politique salariale des institutions</w:t>
      </w:r>
      <w:r w:rsidR="0046353E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et de toute façon </w:t>
      </w:r>
      <w:r w:rsidR="00F04D38" w:rsidRPr="008719A1">
        <w:rPr>
          <w:rFonts w:ascii="Aptos" w:hAnsi="Aptos" w:cs="Tahoma"/>
          <w:color w:val="153F43"/>
          <w:sz w:val="24"/>
          <w:szCs w:val="24"/>
          <w:lang w:val="fr-FR"/>
        </w:rPr>
        <w:t>la majeure partie</w:t>
      </w:r>
      <w:r w:rsidR="0046353E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du montant alloué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),</w:t>
      </w:r>
    </w:p>
    <w:p w14:paraId="4AE5E485" w14:textId="77777777" w:rsidR="00A63E3B" w:rsidRPr="008719A1" w:rsidRDefault="00A63E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L’achat d’équipements (max 10% du montant alloué) ou de consommables dédiés au projet,</w:t>
      </w:r>
    </w:p>
    <w:p w14:paraId="707C95B5" w14:textId="77777777" w:rsidR="00A63E3B" w:rsidRPr="008719A1" w:rsidRDefault="00A63E3B" w:rsidP="00441B3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prestations de service ou de conseil.</w:t>
      </w:r>
    </w:p>
    <w:p w14:paraId="76884752" w14:textId="77777777" w:rsidR="001B2120" w:rsidRPr="008719A1" w:rsidRDefault="001B2120" w:rsidP="00441B3B">
      <w:p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65251DAE" w14:textId="77777777" w:rsidR="00B60FB5" w:rsidRPr="008719A1" w:rsidRDefault="001B2120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montants de charges patronales (env. 1</w:t>
      </w:r>
      <w:r w:rsidR="00CF1549" w:rsidRPr="008719A1">
        <w:rPr>
          <w:rFonts w:ascii="Aptos" w:hAnsi="Aptos" w:cs="Tahoma"/>
          <w:color w:val="153F43"/>
          <w:sz w:val="24"/>
          <w:szCs w:val="24"/>
          <w:lang w:val="fr-FR"/>
        </w:rPr>
        <w:t>5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%) seront déduit</w:t>
      </w:r>
      <w:r w:rsidR="00EC43B3" w:rsidRPr="008719A1">
        <w:rPr>
          <w:rFonts w:ascii="Aptos" w:hAnsi="Aptos" w:cs="Tahoma"/>
          <w:color w:val="153F43"/>
          <w:sz w:val="24"/>
          <w:szCs w:val="24"/>
          <w:lang w:val="fr-FR"/>
        </w:rPr>
        <w:t>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de la bourse</w:t>
      </w:r>
      <w:r w:rsidR="00576174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par les ressources humaines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5BF09704" w14:textId="77777777" w:rsidR="00F04D38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  <w:sectPr w:rsidR="00F04D38" w:rsidRPr="008719A1" w:rsidSect="001469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247" w:right="1418" w:bottom="1418" w:left="1247" w:header="720" w:footer="720" w:gutter="0"/>
          <w:cols w:space="720"/>
          <w:docGrid w:linePitch="360"/>
        </w:sect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frais de constitution du capital social de </w:t>
      </w:r>
      <w:proofErr w:type="gram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la spin-off</w:t>
      </w:r>
      <w:proofErr w:type="gram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ne font pas partie des dépenses éligibles.</w:t>
      </w:r>
    </w:p>
    <w:p w14:paraId="37DE697E" w14:textId="77777777" w:rsidR="00F04D38" w:rsidRPr="008719A1" w:rsidRDefault="00F04D38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6A81D5F8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1FA8B13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Propriété Intellectuelle</w:t>
      </w:r>
    </w:p>
    <w:p w14:paraId="53B614AB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0B43C9E1" w14:textId="47598C93" w:rsidR="0012146C" w:rsidRPr="008719A1" w:rsidRDefault="0012146C" w:rsidP="00F04D38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Si </w:t>
      </w:r>
      <w:r w:rsidR="00D0092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projet se base sur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de la Propriété </w:t>
      </w:r>
      <w:r w:rsidR="001B2120" w:rsidRPr="008719A1">
        <w:rPr>
          <w:rFonts w:ascii="Aptos" w:hAnsi="Aptos" w:cs="Tahoma"/>
          <w:color w:val="153F43"/>
          <w:sz w:val="24"/>
          <w:szCs w:val="24"/>
          <w:lang w:val="fr-FR"/>
        </w:rPr>
        <w:t>I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ntellectuelle générée avant l’année de financement, </w:t>
      </w:r>
      <w:r w:rsidR="00D0092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cette Propriété Intellectuelle doit être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originaire pour tout ou </w:t>
      </w:r>
      <w:r w:rsidR="00CF1549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en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partie des Institutions UNIL-CHUV et avoir été annoncée au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8719A1" w:rsidDel="008B13F6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au moyen du formulaire « Invention Disclosure </w:t>
      </w:r>
      <w:proofErr w:type="spell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Form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 »</w:t>
      </w:r>
      <w:r w:rsidR="00F30F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. Si le projet comprend également des outils numériques novateurs, le porteur de projet réalisera également son annonce au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8719A1" w:rsidDel="008B13F6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F30F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au moyen du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formulaire « Software Disclosure </w:t>
      </w:r>
      <w:proofErr w:type="spell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Form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 ». Ces formulaires sont disponibles sur le site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</w:t>
      </w:r>
      <w:hyperlink r:id="rId16" w:history="1">
        <w:r w:rsidR="00021535" w:rsidRPr="008719A1">
          <w:rPr>
            <w:rStyle w:val="Lienhypertexte"/>
            <w:rFonts w:ascii="Aptos" w:hAnsi="Aptos"/>
            <w:color w:val="153F43"/>
            <w:sz w:val="24"/>
            <w:szCs w:val="24"/>
            <w:lang w:val="fr-CH"/>
          </w:rPr>
          <w:t>https://www.pactt.ch/documents/</w:t>
        </w:r>
      </w:hyperlink>
      <w:r w:rsidR="00021535" w:rsidRPr="008719A1">
        <w:rPr>
          <w:rFonts w:ascii="Aptos" w:hAnsi="Aptos"/>
          <w:color w:val="153F43"/>
          <w:sz w:val="24"/>
          <w:szCs w:val="24"/>
          <w:lang w:val="fr-CH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). </w:t>
      </w:r>
    </w:p>
    <w:p w14:paraId="42A4637A" w14:textId="3ADB394C" w:rsidR="007E521F" w:rsidRPr="008719A1" w:rsidRDefault="00A63E3B" w:rsidP="00F04D38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La </w:t>
      </w:r>
      <w:r w:rsidR="00C13316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Propriété Intellectuelle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générée par le porteur </w:t>
      </w:r>
      <w:r w:rsidR="0012146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de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projet durant l’année de financement doit</w:t>
      </w:r>
      <w:r w:rsidR="0012146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également être annoncée au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8719A1" w:rsidDel="008B13F6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12146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au moyen desdits formulaires </w:t>
      </w:r>
      <w:r w:rsidR="001B2120" w:rsidRPr="008719A1">
        <w:rPr>
          <w:rFonts w:ascii="Aptos" w:hAnsi="Aptos" w:cs="Tahoma"/>
          <w:color w:val="153F43"/>
          <w:sz w:val="24"/>
          <w:szCs w:val="24"/>
          <w:lang w:val="fr-FR"/>
        </w:rPr>
        <w:t>dès sa conception.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</w:p>
    <w:p w14:paraId="378915A3" w14:textId="0731F680" w:rsidR="00A63E3B" w:rsidRPr="008719A1" w:rsidRDefault="00852DE6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La </w:t>
      </w:r>
      <w:r w:rsidR="00C13316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Propriété Intellectuelle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générée lors du projet </w:t>
      </w:r>
      <w:r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est propriété des institutions </w:t>
      </w:r>
      <w:r w:rsidR="00F963BF" w:rsidRPr="008719A1">
        <w:rPr>
          <w:rFonts w:ascii="Aptos" w:hAnsi="Aptos" w:cs="Tahoma"/>
          <w:color w:val="153F43"/>
          <w:sz w:val="24"/>
          <w:szCs w:val="24"/>
          <w:lang w:val="fr-CH"/>
        </w:rPr>
        <w:t>UNIL</w:t>
      </w:r>
      <w:r w:rsidR="006C69D7" w:rsidRPr="008719A1">
        <w:rPr>
          <w:rFonts w:ascii="Aptos" w:hAnsi="Aptos" w:cs="Tahoma"/>
          <w:color w:val="153F43"/>
          <w:sz w:val="24"/>
          <w:szCs w:val="24"/>
          <w:lang w:val="fr-CH"/>
        </w:rPr>
        <w:t>-</w:t>
      </w:r>
      <w:r w:rsidR="00F963BF"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CHUV </w:t>
      </w:r>
      <w:r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et sera gérée par 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 selon la directive institutionnelle intitulée « Directive du Conseil de Direction UNIL-CHUV du 02.12.2009 relative aux contrats et à la valorisation de la recherche »</w:t>
      </w:r>
      <w:r w:rsidR="007E2ECC" w:rsidRPr="008719A1">
        <w:rPr>
          <w:rFonts w:ascii="Aptos" w:hAnsi="Aptos" w:cs="Tahoma"/>
          <w:color w:val="153F43"/>
          <w:sz w:val="24"/>
          <w:szCs w:val="24"/>
          <w:lang w:val="fr-CH"/>
        </w:rPr>
        <w:t>.</w:t>
      </w:r>
    </w:p>
    <w:p w14:paraId="210FF1A6" w14:textId="77777777" w:rsidR="005642AA" w:rsidRPr="008719A1" w:rsidRDefault="005642AA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</w:p>
    <w:p w14:paraId="7BB62233" w14:textId="77777777" w:rsidR="005642AA" w:rsidRDefault="005642AA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77A24FC5" w14:textId="77777777" w:rsidR="008719A1" w:rsidRDefault="008719A1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4B6F5350" w14:textId="77777777" w:rsidR="008719A1" w:rsidRDefault="008719A1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5D17AD65" w14:textId="77777777" w:rsidR="008719A1" w:rsidRDefault="008719A1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5E4F8BDA" w14:textId="77777777" w:rsidR="008719A1" w:rsidRPr="008719A1" w:rsidRDefault="008719A1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154B07E0" w14:textId="77777777" w:rsidR="00A63E3B" w:rsidRPr="008719A1" w:rsidRDefault="00A63E3B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 xml:space="preserve">Engagements </w:t>
      </w:r>
    </w:p>
    <w:p w14:paraId="7A79CDE6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2DDCF33B" w14:textId="41B22643" w:rsidR="006D515B" w:rsidRPr="008719A1" w:rsidRDefault="00A63E3B" w:rsidP="006D515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s’engage à fournir au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deux rapports décrivant les résultats obtenus avec </w:t>
      </w:r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021535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F107AE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disponibles sur le site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021535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</w:t>
      </w:r>
      <w:hyperlink r:id="rId17" w:history="1">
        <w:r w:rsidR="00021535" w:rsidRPr="008719A1">
          <w:rPr>
            <w:rStyle w:val="Lienhypertexte"/>
            <w:rFonts w:ascii="Aptos" w:hAnsi="Aptos"/>
            <w:color w:val="153F43"/>
            <w:sz w:val="24"/>
            <w:szCs w:val="24"/>
            <w:lang w:val="fr-CH"/>
          </w:rPr>
          <w:t>www.pactt.ch/innotrek/</w:t>
        </w:r>
      </w:hyperlink>
      <w:r w:rsidR="00021535" w:rsidRPr="008719A1">
        <w:rPr>
          <w:rFonts w:ascii="Aptos" w:hAnsi="Aptos"/>
          <w:color w:val="153F43"/>
          <w:sz w:val="24"/>
          <w:szCs w:val="24"/>
          <w:lang w:val="fr-CH"/>
        </w:rPr>
        <w:t xml:space="preserve"> 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. </w:t>
      </w:r>
    </w:p>
    <w:p w14:paraId="106BEFE2" w14:textId="77777777" w:rsidR="006D515B" w:rsidRPr="008719A1" w:rsidRDefault="00A63E3B" w:rsidP="006D515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premier rapport est à transmettre six mois après le début du financement et </w:t>
      </w:r>
    </w:p>
    <w:p w14:paraId="17DE7597" w14:textId="77777777" w:rsidR="00A63E3B" w:rsidRPr="008719A1" w:rsidRDefault="00A63E3B" w:rsidP="00EB768B">
      <w:pPr>
        <w:pStyle w:val="Paragraphedeliste"/>
        <w:numPr>
          <w:ilvl w:val="0"/>
          <w:numId w:val="1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proofErr w:type="gramStart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</w:t>
      </w:r>
      <w:proofErr w:type="gram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second, qui inclura le business plan, est à transmettre douze mois après le début du financement.</w:t>
      </w: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 xml:space="preserve"> </w:t>
      </w:r>
    </w:p>
    <w:p w14:paraId="4C51D614" w14:textId="77777777" w:rsidR="00310D4E" w:rsidRPr="008719A1" w:rsidRDefault="00310D4E" w:rsidP="00441B3B">
      <w:pPr>
        <w:ind w:firstLine="0"/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7A8EAE41" w14:textId="6A72BACB" w:rsidR="00310D4E" w:rsidRPr="008719A1" w:rsidRDefault="00310D4E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se réserve le droit de demander</w:t>
      </w:r>
      <w:r w:rsidR="0076379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au porteur de projet de venir faire une présentation </w:t>
      </w:r>
      <w:r w:rsidR="001F662D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orale </w:t>
      </w:r>
      <w:r w:rsidR="00763798" w:rsidRPr="008719A1">
        <w:rPr>
          <w:rFonts w:ascii="Aptos" w:hAnsi="Aptos" w:cs="Tahoma"/>
          <w:color w:val="153F43"/>
          <w:sz w:val="24"/>
          <w:szCs w:val="24"/>
          <w:lang w:val="fr-FR"/>
        </w:rPr>
        <w:t>de l’avancement de son projet après la transmission du premier rapport à six mois.</w:t>
      </w:r>
    </w:p>
    <w:p w14:paraId="4EBFF085" w14:textId="77777777" w:rsidR="00121BF4" w:rsidRPr="008719A1" w:rsidRDefault="00121BF4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347AF05D" w14:textId="34CA7470" w:rsidR="00121BF4" w:rsidRPr="008719A1" w:rsidRDefault="00121BF4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s’engage à faire une présentation orale de son projet à l’équipe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KT UNIL CHUV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six mois après la fin du financement. Cette présentation de quinze minutes devra inclure notamment l’avancement du projet entrepreneurial sur les 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>dix-huit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mois écoulés depuis le début de financement</w:t>
      </w:r>
      <w:r w:rsidR="009D5E41" w:rsidRPr="008719A1">
        <w:rPr>
          <w:rFonts w:ascii="Aptos" w:hAnsi="Aptos" w:cs="Tahoma"/>
          <w:color w:val="153F43"/>
          <w:sz w:val="24"/>
          <w:szCs w:val="24"/>
          <w:lang w:val="fr-FR"/>
        </w:rPr>
        <w:t>, une étude de marché actualisée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et un business plan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, en tous les cas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sur 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les </w:t>
      </w:r>
      <w:r w:rsidR="00804742" w:rsidRPr="008719A1">
        <w:rPr>
          <w:rFonts w:ascii="Aptos" w:hAnsi="Aptos" w:cs="Tahoma"/>
          <w:color w:val="153F43"/>
          <w:sz w:val="24"/>
          <w:szCs w:val="24"/>
          <w:lang w:val="fr-FR"/>
        </w:rPr>
        <w:t>vingt-quatre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mois à venir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>, et idéalement sur les trente-six mois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. Cette présentation permettra au candidat et à l’équipe du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une visibilité</w:t>
      </w:r>
      <w:r w:rsidR="009D5E41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sur la faisabilité et le potentiel économique de la start-up et l’esprit entrepreneurial de l’équipe autour dudit projet.</w:t>
      </w:r>
    </w:p>
    <w:p w14:paraId="6B63F5A7" w14:textId="77777777" w:rsidR="009D5E41" w:rsidRPr="008719A1" w:rsidRDefault="009D5E4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74D3E7A6" w14:textId="77777777" w:rsidR="009D5E41" w:rsidRPr="008719A1" w:rsidRDefault="009D5E41" w:rsidP="00E235B0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s’engage à créer sa start-up dans le canton de Vaud. Dans le cas où le porteur de projet envisage la création dans un autre canton ou à l’étranger, il doit en avertir par écrit 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KT UNIL CHUV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au moins </w:t>
      </w:r>
      <w:r w:rsidR="00EB768B" w:rsidRPr="008719A1">
        <w:rPr>
          <w:rFonts w:ascii="Aptos" w:hAnsi="Aptos" w:cs="Tahoma"/>
          <w:color w:val="153F43"/>
          <w:sz w:val="24"/>
          <w:szCs w:val="24"/>
          <w:lang w:val="fr-FR"/>
        </w:rPr>
        <w:t>trois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mois avant la création. </w:t>
      </w:r>
    </w:p>
    <w:p w14:paraId="006ABF5F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A3C60ED" w14:textId="05A2E302" w:rsidR="00A63E3B" w:rsidRPr="008719A1" w:rsidRDefault="00A63E3B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s’engage à transmettre au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8719A1" w:rsidDel="008B13F6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les annonces de propriété intellectuelle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>,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liées </w:t>
      </w:r>
      <w:r w:rsidR="00F04D38" w:rsidRPr="008719A1">
        <w:rPr>
          <w:rFonts w:ascii="Aptos" w:hAnsi="Aptos" w:cs="Tahoma"/>
          <w:color w:val="153F43"/>
          <w:sz w:val="24"/>
          <w:szCs w:val="24"/>
          <w:lang w:val="fr-FR"/>
        </w:rPr>
        <w:t>au projet</w:t>
      </w:r>
      <w:r w:rsidR="008719A1" w:rsidRPr="008719A1">
        <w:rPr>
          <w:rFonts w:ascii="Aptos" w:hAnsi="Aptos" w:cs="Tahoma"/>
          <w:color w:val="153F43"/>
          <w:sz w:val="24"/>
          <w:szCs w:val="24"/>
          <w:lang w:val="fr-FR"/>
        </w:rPr>
        <w:t>,</w:t>
      </w:r>
      <w:r w:rsidR="00F04D3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survenu</w:t>
      </w:r>
      <w:r w:rsidR="001F5738" w:rsidRPr="008719A1">
        <w:rPr>
          <w:rFonts w:ascii="Aptos" w:hAnsi="Aptos" w:cs="Tahoma"/>
          <w:color w:val="153F43"/>
          <w:sz w:val="24"/>
          <w:szCs w:val="24"/>
          <w:lang w:val="fr-FR"/>
        </w:rPr>
        <w:t>es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avant et pendant l’année de financement.</w:t>
      </w:r>
    </w:p>
    <w:p w14:paraId="195F2D88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736279AE" w14:textId="54A907C3" w:rsidR="00A63E3B" w:rsidRPr="008719A1" w:rsidRDefault="00A63E3B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Dans le cas d’arrêt ou de changements importants du projet pendant l’année de financement, le porteur de projet s’engage à en </w:t>
      </w:r>
      <w:r w:rsidR="0012050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informer 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8719A1" w:rsidDel="008B13F6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12050C" w:rsidRPr="008719A1">
        <w:rPr>
          <w:rFonts w:ascii="Aptos" w:hAnsi="Aptos" w:cs="Tahoma"/>
          <w:color w:val="153F43"/>
          <w:sz w:val="24"/>
          <w:szCs w:val="24"/>
          <w:lang w:val="fr-FR"/>
        </w:rPr>
        <w:t>immédiatement et à rembourser le montant de la bourse qui n’aura pas été utilisé.</w:t>
      </w:r>
    </w:p>
    <w:p w14:paraId="23E30468" w14:textId="77777777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572CD323" w14:textId="77777777" w:rsidR="00A63E3B" w:rsidRPr="008719A1" w:rsidRDefault="00852DE6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r w:rsidRPr="008719A1">
        <w:rPr>
          <w:rFonts w:ascii="Aptos" w:hAnsi="Aptos" w:cs="Tahoma"/>
          <w:color w:val="153F43"/>
          <w:sz w:val="24"/>
          <w:szCs w:val="24"/>
          <w:lang w:val="fr-CH"/>
        </w:rPr>
        <w:t>Le porteur de projet s’engage à consigner tous les résultats dans un cahier de laboratoire</w:t>
      </w:r>
      <w:r w:rsidR="005A3641" w:rsidRPr="008719A1">
        <w:rPr>
          <w:rFonts w:ascii="Aptos" w:hAnsi="Aptos" w:cs="Tahoma"/>
          <w:color w:val="153F43"/>
          <w:sz w:val="24"/>
          <w:szCs w:val="24"/>
          <w:lang w:val="fr-CH"/>
        </w:rPr>
        <w:t>.</w:t>
      </w:r>
    </w:p>
    <w:p w14:paraId="6DACB8E2" w14:textId="77777777" w:rsidR="005A3641" w:rsidRPr="008719A1" w:rsidRDefault="005A364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</w:p>
    <w:p w14:paraId="163DA7C5" w14:textId="77777777" w:rsidR="005A3641" w:rsidRPr="008719A1" w:rsidRDefault="005A3641" w:rsidP="00EB768B">
      <w:pPr>
        <w:pStyle w:val="Paragraphedeliste"/>
        <w:numPr>
          <w:ilvl w:val="0"/>
          <w:numId w:val="4"/>
        </w:numPr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r w:rsidRPr="008719A1">
        <w:rPr>
          <w:rFonts w:ascii="Aptos" w:hAnsi="Aptos" w:cs="Tahoma"/>
          <w:color w:val="153F43"/>
          <w:sz w:val="24"/>
          <w:szCs w:val="24"/>
          <w:lang w:val="fr-CH"/>
        </w:rPr>
        <w:t>Le responsable du labo</w:t>
      </w:r>
      <w:r w:rsidR="00043387" w:rsidRPr="008719A1">
        <w:rPr>
          <w:rFonts w:ascii="Aptos" w:hAnsi="Aptos" w:cs="Tahoma"/>
          <w:color w:val="153F43"/>
          <w:sz w:val="24"/>
          <w:szCs w:val="24"/>
          <w:lang w:val="fr-CH"/>
        </w:rPr>
        <w:t>ratoire</w:t>
      </w:r>
      <w:r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 d’accueil s’engage à fournir au porteur de projet un cahier des charges en accord avec les conditions de participation et qui soit défini selon le plan de développement présenté dans la candidature 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CH"/>
        </w:rPr>
        <w:t>InnoTREK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CH"/>
        </w:rPr>
        <w:t>.</w:t>
      </w:r>
    </w:p>
    <w:p w14:paraId="5659F92C" w14:textId="77777777" w:rsidR="005642AA" w:rsidRDefault="005642AA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13902913" w14:textId="77777777" w:rsidR="008719A1" w:rsidRPr="008719A1" w:rsidRDefault="008719A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54B8E732" w14:textId="77777777" w:rsidR="00852DE6" w:rsidRPr="008719A1" w:rsidRDefault="00852DE6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548A5DAD" w14:textId="77777777" w:rsidR="005642AA" w:rsidRPr="008719A1" w:rsidRDefault="00852DE6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C</w:t>
      </w:r>
      <w:r w:rsidR="008C4B8F"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>ommunication</w:t>
      </w:r>
    </w:p>
    <w:p w14:paraId="5B38A0FE" w14:textId="77777777" w:rsidR="005642AA" w:rsidRPr="008719A1" w:rsidRDefault="005642AA" w:rsidP="00441B3B">
      <w:p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268526BD" w14:textId="77777777" w:rsidR="0079720B" w:rsidRPr="008719A1" w:rsidRDefault="00852DE6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r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Le porteur de projet </w:t>
      </w:r>
      <w:r w:rsidR="001469F7" w:rsidRPr="008719A1">
        <w:rPr>
          <w:rFonts w:ascii="Aptos" w:hAnsi="Aptos" w:cs="Tahoma"/>
          <w:color w:val="153F43"/>
          <w:sz w:val="24"/>
          <w:szCs w:val="24"/>
          <w:lang w:val="fr-CH"/>
        </w:rPr>
        <w:t xml:space="preserve">et le responsable du laboratoire d’accueil </w:t>
      </w:r>
      <w:r w:rsidRPr="008719A1">
        <w:rPr>
          <w:rFonts w:ascii="Aptos" w:hAnsi="Aptos" w:cs="Tahoma"/>
          <w:color w:val="153F43"/>
          <w:sz w:val="24"/>
          <w:szCs w:val="24"/>
          <w:lang w:val="fr-CH"/>
        </w:rPr>
        <w:t>s’engage</w:t>
      </w:r>
      <w:r w:rsidR="001469F7" w:rsidRPr="008719A1">
        <w:rPr>
          <w:rFonts w:ascii="Aptos" w:hAnsi="Aptos" w:cs="Tahoma"/>
          <w:color w:val="153F43"/>
          <w:sz w:val="24"/>
          <w:szCs w:val="24"/>
          <w:lang w:val="fr-CH"/>
        </w:rPr>
        <w:t>nt</w:t>
      </w:r>
      <w:r w:rsidR="0079720B" w:rsidRPr="008719A1">
        <w:rPr>
          <w:rFonts w:ascii="Aptos" w:hAnsi="Aptos" w:cs="Tahoma"/>
          <w:color w:val="153F43"/>
          <w:sz w:val="24"/>
          <w:szCs w:val="24"/>
          <w:lang w:val="fr-CH"/>
        </w:rPr>
        <w:t> :</w:t>
      </w:r>
    </w:p>
    <w:p w14:paraId="53BD03D1" w14:textId="77777777" w:rsidR="008719A1" w:rsidRDefault="00852DE6" w:rsidP="00902144">
      <w:pPr>
        <w:pStyle w:val="Paragraphedeliste"/>
        <w:numPr>
          <w:ilvl w:val="0"/>
          <w:numId w:val="5"/>
        </w:numPr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proofErr w:type="gramStart"/>
      <w:r w:rsidRPr="00902144">
        <w:rPr>
          <w:rFonts w:ascii="Aptos" w:hAnsi="Aptos" w:cs="Tahoma"/>
          <w:color w:val="153F43"/>
          <w:sz w:val="24"/>
          <w:szCs w:val="24"/>
          <w:lang w:val="fr-CH"/>
        </w:rPr>
        <w:t>à</w:t>
      </w:r>
      <w:proofErr w:type="gramEnd"/>
      <w:r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fournir à la demande 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du </w:t>
      </w:r>
      <w:r w:rsidR="00E235B0" w:rsidRPr="00902144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E235B0" w:rsidRPr="00902144" w:rsidDel="008B13F6">
        <w:rPr>
          <w:rFonts w:ascii="Aptos" w:hAnsi="Aptos" w:cs="Tahoma"/>
          <w:color w:val="153F43"/>
          <w:sz w:val="24"/>
          <w:szCs w:val="24"/>
          <w:lang w:val="fr-CH"/>
        </w:rPr>
        <w:t xml:space="preserve"> 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(au nom d’UNIL-CHUV) et de la FIT </w:t>
      </w:r>
      <w:r w:rsidRPr="00902144">
        <w:rPr>
          <w:rFonts w:ascii="Aptos" w:hAnsi="Aptos" w:cs="Tahoma"/>
          <w:color w:val="153F43"/>
          <w:sz w:val="24"/>
          <w:szCs w:val="24"/>
          <w:lang w:val="fr-CH"/>
        </w:rPr>
        <w:t>des informations non-confidentielles conc</w:t>
      </w:r>
      <w:r w:rsidR="001469F7" w:rsidRPr="00902144">
        <w:rPr>
          <w:rFonts w:ascii="Aptos" w:hAnsi="Aptos" w:cs="Tahoma"/>
          <w:color w:val="153F43"/>
          <w:sz w:val="24"/>
          <w:szCs w:val="24"/>
          <w:lang w:val="fr-CH"/>
        </w:rPr>
        <w:t>ernant le projet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>,</w:t>
      </w:r>
    </w:p>
    <w:p w14:paraId="7675E8E0" w14:textId="1548537A" w:rsidR="005642AA" w:rsidRPr="00902144" w:rsidRDefault="001469F7" w:rsidP="00902144">
      <w:pPr>
        <w:pStyle w:val="Paragraphedeliste"/>
        <w:numPr>
          <w:ilvl w:val="0"/>
          <w:numId w:val="5"/>
        </w:numPr>
        <w:jc w:val="both"/>
        <w:rPr>
          <w:rFonts w:ascii="Aptos" w:hAnsi="Aptos" w:cs="Tahoma"/>
          <w:color w:val="153F43"/>
          <w:sz w:val="24"/>
          <w:szCs w:val="24"/>
          <w:lang w:val="fr-CH"/>
        </w:rPr>
      </w:pPr>
      <w:proofErr w:type="gramStart"/>
      <w:r w:rsidRPr="00902144">
        <w:rPr>
          <w:rFonts w:ascii="Aptos" w:hAnsi="Aptos" w:cs="Tahoma"/>
          <w:color w:val="153F43"/>
          <w:sz w:val="24"/>
          <w:szCs w:val="24"/>
          <w:lang w:val="fr-CH"/>
        </w:rPr>
        <w:t>à</w:t>
      </w:r>
      <w:proofErr w:type="gramEnd"/>
      <w:r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accepter </w:t>
      </w:r>
      <w:r w:rsidR="00852DE6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que le </w:t>
      </w:r>
      <w:r w:rsidR="00E235B0" w:rsidRPr="00902144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="00852DE6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(au nom d’UNIL-CHUV) et la FIT se réfèrent 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au projet soutenu </w:t>
      </w:r>
      <w:r w:rsidR="00852DE6" w:rsidRPr="00902144">
        <w:rPr>
          <w:rFonts w:ascii="Aptos" w:hAnsi="Aptos" w:cs="Tahoma"/>
          <w:color w:val="153F43"/>
          <w:sz w:val="24"/>
          <w:szCs w:val="24"/>
          <w:lang w:val="fr-CH"/>
        </w:rPr>
        <w:t>dans leurs communications internes et externes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et utilisent leur image</w:t>
      </w:r>
      <w:r w:rsidR="00E078E0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et leur nom</w:t>
      </w:r>
      <w:r w:rsidR="0079720B" w:rsidRPr="00902144">
        <w:rPr>
          <w:rFonts w:ascii="Aptos" w:hAnsi="Aptos" w:cs="Tahoma"/>
          <w:color w:val="153F43"/>
          <w:sz w:val="24"/>
          <w:szCs w:val="24"/>
          <w:lang w:val="fr-CH"/>
        </w:rPr>
        <w:t xml:space="preserve"> dans le but de promouvoir les activités de transfert de technologie de l’UNIL-CHUV et celles de la FIT</w:t>
      </w:r>
      <w:r w:rsidR="00852DE6" w:rsidRPr="00902144">
        <w:rPr>
          <w:rFonts w:ascii="Aptos" w:hAnsi="Aptos" w:cs="Tahoma"/>
          <w:color w:val="153F43"/>
          <w:sz w:val="24"/>
          <w:szCs w:val="24"/>
          <w:lang w:val="fr-CH"/>
        </w:rPr>
        <w:t>.</w:t>
      </w:r>
    </w:p>
    <w:p w14:paraId="2473C3A0" w14:textId="77777777" w:rsidR="005642AA" w:rsidRPr="008719A1" w:rsidRDefault="005642AA" w:rsidP="00441B3B">
      <w:p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</w:p>
    <w:p w14:paraId="08249A7C" w14:textId="4B344B2A" w:rsidR="00CF1549" w:rsidRPr="008719A1" w:rsidRDefault="0079720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autorise 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à stocker</w:t>
      </w:r>
      <w:r w:rsidR="00E078E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et utiliser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ses données personnelles (nom, prénom</w:t>
      </w:r>
      <w:r w:rsidR="00BA3746" w:rsidRPr="008719A1">
        <w:rPr>
          <w:rFonts w:ascii="Aptos" w:hAnsi="Aptos" w:cs="Tahoma"/>
          <w:color w:val="153F43"/>
          <w:sz w:val="24"/>
          <w:szCs w:val="24"/>
          <w:lang w:val="fr-FR"/>
        </w:rPr>
        <w:t>, date de naissance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, téléphone, adresse privée, coordonnées email</w:t>
      </w:r>
      <w:r w:rsidR="006C69D7" w:rsidRPr="008719A1">
        <w:rPr>
          <w:rFonts w:ascii="Aptos" w:hAnsi="Aptos" w:cs="Tahoma"/>
          <w:color w:val="153F43"/>
          <w:sz w:val="24"/>
          <w:szCs w:val="24"/>
          <w:lang w:val="fr-FR"/>
        </w:rPr>
        <w:t>, photos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…)</w:t>
      </w:r>
      <w:r w:rsidR="00E078E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ainsi qu’à les communiquer à des tiers notamment à des fins d’enregistrement de titres de propriété intellectuelle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  <w:r w:rsidR="00E078E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Le porteur de projet peut en tout temps demander </w:t>
      </w:r>
      <w:r w:rsidR="00BA3746" w:rsidRPr="008719A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r w:rsidR="00E078E0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accès à ses données et </w:t>
      </w:r>
      <w:r w:rsidR="00BA3746" w:rsidRPr="008719A1">
        <w:rPr>
          <w:rFonts w:ascii="Aptos" w:hAnsi="Aptos" w:cs="Tahoma"/>
          <w:color w:val="153F43"/>
          <w:sz w:val="24"/>
          <w:szCs w:val="24"/>
          <w:lang w:val="fr-FR"/>
        </w:rPr>
        <w:t>demander à les faire modifier ou rectifier.</w:t>
      </w:r>
    </w:p>
    <w:p w14:paraId="7F4733DA" w14:textId="77777777" w:rsidR="00CF1549" w:rsidRPr="008719A1" w:rsidRDefault="00CF1549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699D23DC" w14:textId="77777777" w:rsidR="00A63E3B" w:rsidRPr="008719A1" w:rsidRDefault="005A3641" w:rsidP="00441B3B">
      <w:pPr>
        <w:pStyle w:val="Paragraphedeliste"/>
        <w:numPr>
          <w:ilvl w:val="0"/>
          <w:numId w:val="2"/>
        </w:numPr>
        <w:jc w:val="both"/>
        <w:rPr>
          <w:rFonts w:ascii="Aptos" w:hAnsi="Aptos" w:cs="Tahoma"/>
          <w:b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 xml:space="preserve"> </w:t>
      </w:r>
      <w:r w:rsidR="00A63E3B" w:rsidRPr="008719A1">
        <w:rPr>
          <w:rFonts w:ascii="Aptos" w:hAnsi="Aptos" w:cs="Tahoma"/>
          <w:b/>
          <w:color w:val="153F43"/>
          <w:sz w:val="24"/>
          <w:szCs w:val="24"/>
          <w:lang w:val="fr-FR"/>
        </w:rPr>
        <w:t xml:space="preserve">Respect des conditions de participation et des engagements  </w:t>
      </w:r>
    </w:p>
    <w:p w14:paraId="4C759DE4" w14:textId="77777777" w:rsidR="005A3641" w:rsidRPr="008719A1" w:rsidRDefault="005A3641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57370E0A" w14:textId="1CCE2C9C" w:rsidR="00A63E3B" w:rsidRPr="008719A1" w:rsidRDefault="00A63E3B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En cas d</w:t>
      </w:r>
      <w:r w:rsidR="007E521F" w:rsidRPr="008719A1">
        <w:rPr>
          <w:rFonts w:ascii="Aptos" w:hAnsi="Aptos" w:cs="Tahoma"/>
          <w:color w:val="153F43"/>
          <w:sz w:val="24"/>
          <w:szCs w:val="24"/>
          <w:lang w:val="fr-FR"/>
        </w:rPr>
        <w:t>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no</w:t>
      </w:r>
      <w:r w:rsidR="007E521F" w:rsidRPr="008719A1">
        <w:rPr>
          <w:rFonts w:ascii="Aptos" w:hAnsi="Aptos" w:cs="Tahoma"/>
          <w:color w:val="153F43"/>
          <w:sz w:val="24"/>
          <w:szCs w:val="24"/>
          <w:lang w:val="fr-FR"/>
        </w:rPr>
        <w:t>n-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respect des conditions de participation et des engagements, le </w:t>
      </w:r>
      <w:r w:rsidR="00E235B0" w:rsidRPr="008719A1">
        <w:rPr>
          <w:rFonts w:ascii="Aptos" w:hAnsi="Aptos" w:cs="Tahoma"/>
          <w:color w:val="153F43"/>
          <w:sz w:val="24"/>
          <w:szCs w:val="24"/>
          <w:lang w:val="fr-FR"/>
        </w:rPr>
        <w:t>KT UNIL CHUV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se réserve le droit d’annuler </w:t>
      </w:r>
      <w:r w:rsidR="001E1EBE" w:rsidRPr="008719A1">
        <w:rPr>
          <w:rFonts w:ascii="Aptos" w:hAnsi="Aptos" w:cs="Tahoma"/>
          <w:color w:val="153F43"/>
          <w:sz w:val="24"/>
          <w:szCs w:val="24"/>
          <w:lang w:val="fr-FR"/>
        </w:rPr>
        <w:t>l’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ou de prendre les mesures nécessaires.</w:t>
      </w:r>
    </w:p>
    <w:p w14:paraId="76228A25" w14:textId="77777777" w:rsidR="007E521F" w:rsidRPr="008719A1" w:rsidRDefault="007E521F" w:rsidP="00441B3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261A9897" w14:textId="2831CED7" w:rsidR="006D515B" w:rsidRPr="008719A1" w:rsidRDefault="005A3641" w:rsidP="006D515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En cas d</w:t>
      </w:r>
      <w:r w:rsidR="007E521F" w:rsidRPr="008719A1">
        <w:rPr>
          <w:rFonts w:ascii="Aptos" w:hAnsi="Aptos" w:cs="Tahoma"/>
          <w:color w:val="153F43"/>
          <w:sz w:val="24"/>
          <w:szCs w:val="24"/>
          <w:lang w:val="fr-FR"/>
        </w:rPr>
        <w:t>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non</w:t>
      </w:r>
      <w:r w:rsidR="007E521F" w:rsidRPr="008719A1">
        <w:rPr>
          <w:rFonts w:ascii="Aptos" w:hAnsi="Aptos" w:cs="Tahoma"/>
          <w:color w:val="153F43"/>
          <w:sz w:val="24"/>
          <w:szCs w:val="24"/>
          <w:lang w:val="fr-FR"/>
        </w:rPr>
        <w:t>-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respect des conditions de participation</w:t>
      </w:r>
      <w:r w:rsidR="006D515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(article 2)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et des engagements</w:t>
      </w:r>
      <w:r w:rsidR="006D515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(article 8 § a. - § c. et §e. - §h.)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, </w:t>
      </w:r>
      <w:r w:rsidR="007E2EC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le porteur de projet </w:t>
      </w:r>
      <w:r w:rsidR="00E92848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et/ou le responsable du laboratoire </w:t>
      </w:r>
      <w:r w:rsidR="00F107AE" w:rsidRPr="008719A1">
        <w:rPr>
          <w:rFonts w:ascii="Aptos" w:hAnsi="Aptos" w:cs="Tahoma"/>
          <w:color w:val="153F43"/>
          <w:sz w:val="24"/>
          <w:szCs w:val="24"/>
          <w:lang w:val="fr-FR"/>
        </w:rPr>
        <w:t>s’engage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à rembourser le montant de la bourse qui n’aura pas été utilisé selon les conditions </w:t>
      </w:r>
      <w:proofErr w:type="spellStart"/>
      <w:r w:rsidR="003E5A8E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  <w:r w:rsidR="006D515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</w:p>
    <w:p w14:paraId="655CA91A" w14:textId="77777777" w:rsidR="006D515B" w:rsidRPr="008719A1" w:rsidRDefault="006D515B" w:rsidP="006D515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</w:p>
    <w:p w14:paraId="2ED038E4" w14:textId="2C9215C5" w:rsidR="006D515B" w:rsidRPr="008719A1" w:rsidRDefault="006D515B" w:rsidP="006D515B">
      <w:pPr>
        <w:ind w:firstLine="0"/>
        <w:jc w:val="both"/>
        <w:rPr>
          <w:rFonts w:ascii="Aptos" w:hAnsi="Aptos" w:cs="Tahoma"/>
          <w:color w:val="153F43"/>
          <w:sz w:val="24"/>
          <w:szCs w:val="24"/>
          <w:lang w:val="fr-FR"/>
        </w:rPr>
      </w:pP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En cas de non-respect d’engagement énoncé à l’article 8 §d.</w:t>
      </w:r>
      <w:r w:rsidR="00EB768B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(incorporation de la start-up dans le canton de Vaud)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</w:t>
      </w:r>
      <w:r w:rsidR="00B0303F" w:rsidRPr="008719A1">
        <w:rPr>
          <w:rFonts w:ascii="Aptos" w:hAnsi="Aptos" w:cs="Tahoma"/>
          <w:color w:val="153F43"/>
          <w:sz w:val="24"/>
          <w:szCs w:val="24"/>
          <w:lang w:val="fr-FR"/>
        </w:rPr>
        <w:t>le KT UNIL CHUV se réserve le droit de demander au porteur de projet le remboursement de tout ou partie</w:t>
      </w:r>
      <w:r w:rsidR="009E1E1C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du</w:t>
      </w:r>
      <w:r w:rsidR="00B0303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montant de l’</w:t>
      </w:r>
      <w:proofErr w:type="spellStart"/>
      <w:r w:rsidR="00B0303F" w:rsidRPr="008719A1">
        <w:rPr>
          <w:rFonts w:ascii="Aptos" w:hAnsi="Aptos" w:cs="Tahoma"/>
          <w:color w:val="153F43"/>
          <w:sz w:val="24"/>
          <w:szCs w:val="24"/>
          <w:lang w:val="fr-FR"/>
        </w:rPr>
        <w:t>InnoTREK</w:t>
      </w:r>
      <w:proofErr w:type="spellEnd"/>
      <w:r w:rsidR="00B0303F" w:rsidRPr="008719A1">
        <w:rPr>
          <w:rFonts w:ascii="Aptos" w:hAnsi="Aptos" w:cs="Tahoma"/>
          <w:color w:val="153F43"/>
          <w:sz w:val="24"/>
          <w:szCs w:val="24"/>
          <w:lang w:val="fr-FR"/>
        </w:rPr>
        <w:t xml:space="preserve"> Grant, attribué au projet soit au maximum CHF 100'000.-</w:t>
      </w:r>
      <w:r w:rsidRPr="008719A1">
        <w:rPr>
          <w:rFonts w:ascii="Aptos" w:hAnsi="Aptos" w:cs="Tahoma"/>
          <w:color w:val="153F43"/>
          <w:sz w:val="24"/>
          <w:szCs w:val="24"/>
          <w:lang w:val="fr-FR"/>
        </w:rPr>
        <w:t>.</w:t>
      </w:r>
    </w:p>
    <w:p w14:paraId="052352A1" w14:textId="77777777" w:rsidR="00664266" w:rsidRPr="008719A1" w:rsidRDefault="00664266" w:rsidP="00441B3B">
      <w:pPr>
        <w:ind w:firstLine="0"/>
        <w:jc w:val="both"/>
        <w:rPr>
          <w:rFonts w:ascii="Aptos" w:hAnsi="Aptos" w:cs="Arial"/>
          <w:color w:val="153F43"/>
          <w:sz w:val="24"/>
          <w:szCs w:val="24"/>
          <w:lang w:val="fr-FR"/>
        </w:rPr>
      </w:pPr>
    </w:p>
    <w:sectPr w:rsidR="00664266" w:rsidRPr="008719A1" w:rsidSect="00F04D38">
      <w:type w:val="continuous"/>
      <w:pgSz w:w="12240" w:h="15840"/>
      <w:pgMar w:top="1247" w:right="1418" w:bottom="1418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AA939" w14:textId="77777777" w:rsidR="00C443F9" w:rsidRDefault="00C443F9" w:rsidP="003E1183">
      <w:r>
        <w:separator/>
      </w:r>
    </w:p>
  </w:endnote>
  <w:endnote w:type="continuationSeparator" w:id="0">
    <w:p w14:paraId="3444CF5A" w14:textId="77777777" w:rsidR="00C443F9" w:rsidRDefault="00C443F9" w:rsidP="003E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CE93" w14:textId="77777777" w:rsidR="00E27DE4" w:rsidRDefault="00E27D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13976"/>
      <w:docPartObj>
        <w:docPartGallery w:val="Page Numbers (Bottom of Page)"/>
        <w:docPartUnique/>
      </w:docPartObj>
    </w:sdtPr>
    <w:sdtContent>
      <w:p w14:paraId="06D142AC" w14:textId="49CA9370" w:rsidR="00AE7502" w:rsidRDefault="001A0641" w:rsidP="001A0641">
        <w:pPr>
          <w:pStyle w:val="Pieddepage"/>
        </w:pPr>
        <w:proofErr w:type="spellStart"/>
        <w:r>
          <w:t>InnoTREK</w:t>
        </w:r>
        <w:proofErr w:type="spellEnd"/>
        <w:r>
          <w:t xml:space="preserve"> Conditions</w:t>
        </w:r>
        <w:r w:rsidR="00853F37">
          <w:t xml:space="preserve"> 2025</w:t>
        </w:r>
        <w:r>
          <w:t xml:space="preserve"> _ Knowledge Transfer UNIL CHUV </w:t>
        </w:r>
        <w:r>
          <w:tab/>
        </w:r>
        <w:r w:rsidR="003941A7">
          <w:fldChar w:fldCharType="begin"/>
        </w:r>
        <w:r w:rsidR="003941A7">
          <w:instrText xml:space="preserve"> PAGE   \* MERGEFORMAT </w:instrText>
        </w:r>
        <w:r w:rsidR="003941A7">
          <w:fldChar w:fldCharType="separate"/>
        </w:r>
        <w:r w:rsidR="006205C9">
          <w:rPr>
            <w:noProof/>
          </w:rPr>
          <w:t>4</w:t>
        </w:r>
        <w:r w:rsidR="003941A7">
          <w:rPr>
            <w:noProof/>
          </w:rPr>
          <w:fldChar w:fldCharType="end"/>
        </w:r>
        <w:r w:rsidR="00AE7502">
          <w:t xml:space="preserve"> / </w:t>
        </w:r>
        <w:r w:rsidR="00556E4C"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48F1" w14:textId="77777777" w:rsidR="00E27DE4" w:rsidRDefault="00E27D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5C638" w14:textId="77777777" w:rsidR="00C443F9" w:rsidRDefault="00C443F9" w:rsidP="003E1183">
      <w:r>
        <w:separator/>
      </w:r>
    </w:p>
  </w:footnote>
  <w:footnote w:type="continuationSeparator" w:id="0">
    <w:p w14:paraId="60E3F5E2" w14:textId="77777777" w:rsidR="00C443F9" w:rsidRDefault="00C443F9" w:rsidP="003E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CFEFA" w14:textId="77777777" w:rsidR="00E27DE4" w:rsidRDefault="00E27D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856E4" w14:textId="7AA019BC" w:rsidR="003A69F1" w:rsidRDefault="003A69F1">
    <w:pPr>
      <w:pStyle w:val="En-tte"/>
    </w:pPr>
    <w:r>
      <w:rPr>
        <w:noProof/>
        <w:color w:val="156082"/>
      </w:rPr>
      <w:drawing>
        <wp:inline distT="0" distB="0" distL="0" distR="0" wp14:anchorId="6B08295F" wp14:editId="332806E4">
          <wp:extent cx="1990725" cy="1000125"/>
          <wp:effectExtent l="0" t="0" r="9525" b="9525"/>
          <wp:docPr id="15711589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52DA" w14:textId="77777777" w:rsidR="00E27DE4" w:rsidRDefault="00E27D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5C95"/>
    <w:multiLevelType w:val="hybridMultilevel"/>
    <w:tmpl w:val="1FA09EA6"/>
    <w:lvl w:ilvl="0" w:tplc="70B2B8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39B0"/>
    <w:multiLevelType w:val="hybridMultilevel"/>
    <w:tmpl w:val="6E08C324"/>
    <w:lvl w:ilvl="0" w:tplc="100C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15130"/>
    <w:multiLevelType w:val="hybridMultilevel"/>
    <w:tmpl w:val="37BA64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A6E1B"/>
    <w:multiLevelType w:val="hybridMultilevel"/>
    <w:tmpl w:val="B06A60E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62CE8"/>
    <w:multiLevelType w:val="hybridMultilevel"/>
    <w:tmpl w:val="7E585D42"/>
    <w:lvl w:ilvl="0" w:tplc="4C20DFF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964328">
    <w:abstractNumId w:val="0"/>
  </w:num>
  <w:num w:numId="2" w16cid:durableId="1114833897">
    <w:abstractNumId w:val="2"/>
  </w:num>
  <w:num w:numId="3" w16cid:durableId="585723156">
    <w:abstractNumId w:val="3"/>
  </w:num>
  <w:num w:numId="4" w16cid:durableId="13655777">
    <w:abstractNumId w:val="1"/>
  </w:num>
  <w:num w:numId="5" w16cid:durableId="1772244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3B"/>
    <w:rsid w:val="00007052"/>
    <w:rsid w:val="00021535"/>
    <w:rsid w:val="00034032"/>
    <w:rsid w:val="00043387"/>
    <w:rsid w:val="000433B3"/>
    <w:rsid w:val="00052EBB"/>
    <w:rsid w:val="0006483D"/>
    <w:rsid w:val="00092A6D"/>
    <w:rsid w:val="000D36EC"/>
    <w:rsid w:val="00102623"/>
    <w:rsid w:val="001078CF"/>
    <w:rsid w:val="0012050C"/>
    <w:rsid w:val="0012146C"/>
    <w:rsid w:val="00121BF4"/>
    <w:rsid w:val="00136ECD"/>
    <w:rsid w:val="001469F7"/>
    <w:rsid w:val="00171335"/>
    <w:rsid w:val="001814D5"/>
    <w:rsid w:val="00186607"/>
    <w:rsid w:val="0019202A"/>
    <w:rsid w:val="001A0641"/>
    <w:rsid w:val="001B2120"/>
    <w:rsid w:val="001B40A8"/>
    <w:rsid w:val="001E1EBE"/>
    <w:rsid w:val="001F5738"/>
    <w:rsid w:val="001F662D"/>
    <w:rsid w:val="001F6D5F"/>
    <w:rsid w:val="00203C61"/>
    <w:rsid w:val="00203E9A"/>
    <w:rsid w:val="00210AA8"/>
    <w:rsid w:val="0021317D"/>
    <w:rsid w:val="00220716"/>
    <w:rsid w:val="00244DBA"/>
    <w:rsid w:val="002824D1"/>
    <w:rsid w:val="00296C0F"/>
    <w:rsid w:val="002B6C1D"/>
    <w:rsid w:val="002B7AA4"/>
    <w:rsid w:val="002B7B51"/>
    <w:rsid w:val="002C4CCB"/>
    <w:rsid w:val="00310D4E"/>
    <w:rsid w:val="0034527D"/>
    <w:rsid w:val="003614B8"/>
    <w:rsid w:val="003941A7"/>
    <w:rsid w:val="003A69F1"/>
    <w:rsid w:val="003B45C2"/>
    <w:rsid w:val="003C0720"/>
    <w:rsid w:val="003E1183"/>
    <w:rsid w:val="003E5A8E"/>
    <w:rsid w:val="004156BE"/>
    <w:rsid w:val="00415D87"/>
    <w:rsid w:val="00441B3B"/>
    <w:rsid w:val="00461BD8"/>
    <w:rsid w:val="0046353E"/>
    <w:rsid w:val="00470142"/>
    <w:rsid w:val="004B59C3"/>
    <w:rsid w:val="004C094D"/>
    <w:rsid w:val="004C441D"/>
    <w:rsid w:val="004F04EA"/>
    <w:rsid w:val="005020D8"/>
    <w:rsid w:val="005201D3"/>
    <w:rsid w:val="00556E4C"/>
    <w:rsid w:val="00560579"/>
    <w:rsid w:val="005642AA"/>
    <w:rsid w:val="00576174"/>
    <w:rsid w:val="005A3641"/>
    <w:rsid w:val="005D0ED1"/>
    <w:rsid w:val="005F1587"/>
    <w:rsid w:val="006001B9"/>
    <w:rsid w:val="006205C9"/>
    <w:rsid w:val="00641093"/>
    <w:rsid w:val="00656B8C"/>
    <w:rsid w:val="00664266"/>
    <w:rsid w:val="0068025E"/>
    <w:rsid w:val="006B3B10"/>
    <w:rsid w:val="006C69D7"/>
    <w:rsid w:val="006D515B"/>
    <w:rsid w:val="00730EDB"/>
    <w:rsid w:val="007377CB"/>
    <w:rsid w:val="00747486"/>
    <w:rsid w:val="00755EED"/>
    <w:rsid w:val="00763798"/>
    <w:rsid w:val="0079720B"/>
    <w:rsid w:val="007B0FF7"/>
    <w:rsid w:val="007C7D12"/>
    <w:rsid w:val="007E2ECC"/>
    <w:rsid w:val="007E521F"/>
    <w:rsid w:val="00804742"/>
    <w:rsid w:val="008069D8"/>
    <w:rsid w:val="008169A4"/>
    <w:rsid w:val="0082470A"/>
    <w:rsid w:val="00827C1F"/>
    <w:rsid w:val="008368FC"/>
    <w:rsid w:val="00852DE6"/>
    <w:rsid w:val="00853F37"/>
    <w:rsid w:val="008719A1"/>
    <w:rsid w:val="00890072"/>
    <w:rsid w:val="00895669"/>
    <w:rsid w:val="008A69F9"/>
    <w:rsid w:val="008B13F6"/>
    <w:rsid w:val="008B2A6B"/>
    <w:rsid w:val="008C4B8F"/>
    <w:rsid w:val="00902144"/>
    <w:rsid w:val="00920A76"/>
    <w:rsid w:val="00923FAC"/>
    <w:rsid w:val="00944B9C"/>
    <w:rsid w:val="00956B68"/>
    <w:rsid w:val="00961098"/>
    <w:rsid w:val="0099203E"/>
    <w:rsid w:val="00993E50"/>
    <w:rsid w:val="009A0A43"/>
    <w:rsid w:val="009D5E41"/>
    <w:rsid w:val="009D7789"/>
    <w:rsid w:val="009E1E1C"/>
    <w:rsid w:val="00A0318D"/>
    <w:rsid w:val="00A1329D"/>
    <w:rsid w:val="00A47E64"/>
    <w:rsid w:val="00A63E3B"/>
    <w:rsid w:val="00A7760C"/>
    <w:rsid w:val="00AD7C74"/>
    <w:rsid w:val="00AE7502"/>
    <w:rsid w:val="00AF6688"/>
    <w:rsid w:val="00B0303F"/>
    <w:rsid w:val="00B049E4"/>
    <w:rsid w:val="00B065B1"/>
    <w:rsid w:val="00B237D7"/>
    <w:rsid w:val="00B300BF"/>
    <w:rsid w:val="00B328AA"/>
    <w:rsid w:val="00B52A75"/>
    <w:rsid w:val="00B55578"/>
    <w:rsid w:val="00B55A27"/>
    <w:rsid w:val="00B60FB5"/>
    <w:rsid w:val="00B85CF3"/>
    <w:rsid w:val="00B9094B"/>
    <w:rsid w:val="00B964D1"/>
    <w:rsid w:val="00B975E7"/>
    <w:rsid w:val="00BA3746"/>
    <w:rsid w:val="00BF511A"/>
    <w:rsid w:val="00C13316"/>
    <w:rsid w:val="00C1442F"/>
    <w:rsid w:val="00C207ED"/>
    <w:rsid w:val="00C443F9"/>
    <w:rsid w:val="00C4477E"/>
    <w:rsid w:val="00C4741F"/>
    <w:rsid w:val="00C66CE9"/>
    <w:rsid w:val="00CB377F"/>
    <w:rsid w:val="00CB6092"/>
    <w:rsid w:val="00CD2A61"/>
    <w:rsid w:val="00CE144D"/>
    <w:rsid w:val="00CF1549"/>
    <w:rsid w:val="00D0092F"/>
    <w:rsid w:val="00D21F4B"/>
    <w:rsid w:val="00D2387F"/>
    <w:rsid w:val="00D23C0C"/>
    <w:rsid w:val="00D71D7B"/>
    <w:rsid w:val="00D84E84"/>
    <w:rsid w:val="00DC0F54"/>
    <w:rsid w:val="00DC103F"/>
    <w:rsid w:val="00E078E0"/>
    <w:rsid w:val="00E13A05"/>
    <w:rsid w:val="00E235B0"/>
    <w:rsid w:val="00E27DE4"/>
    <w:rsid w:val="00E32687"/>
    <w:rsid w:val="00E4740A"/>
    <w:rsid w:val="00E656B0"/>
    <w:rsid w:val="00E6764F"/>
    <w:rsid w:val="00E84DF7"/>
    <w:rsid w:val="00E9003D"/>
    <w:rsid w:val="00E92848"/>
    <w:rsid w:val="00E96734"/>
    <w:rsid w:val="00EA4049"/>
    <w:rsid w:val="00EA7C08"/>
    <w:rsid w:val="00EB768B"/>
    <w:rsid w:val="00EC1B07"/>
    <w:rsid w:val="00EC43B3"/>
    <w:rsid w:val="00F04D38"/>
    <w:rsid w:val="00F107AE"/>
    <w:rsid w:val="00F1713B"/>
    <w:rsid w:val="00F30F38"/>
    <w:rsid w:val="00F51B89"/>
    <w:rsid w:val="00F61BE7"/>
    <w:rsid w:val="00F963BF"/>
    <w:rsid w:val="00F96996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B597F"/>
  <w15:docId w15:val="{C5379A37-CBC0-49D5-88E7-E57F7DB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3B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E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3E3B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3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3E3B"/>
    <w:rPr>
      <w:rFonts w:ascii="Calibri" w:eastAsia="Times New Roman" w:hAnsi="Calibri" w:cs="Times New Roman"/>
      <w:lang w:bidi="en-US"/>
    </w:rPr>
  </w:style>
  <w:style w:type="paragraph" w:styleId="Sansinterligne">
    <w:name w:val="No Spacing"/>
    <w:uiPriority w:val="1"/>
    <w:qFormat/>
    <w:rsid w:val="00A63E3B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63E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3E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3E3B"/>
    <w:rPr>
      <w:rFonts w:ascii="Calibri" w:eastAsia="Times New Roman" w:hAnsi="Calibri" w:cs="Times New Roman"/>
      <w:sz w:val="20"/>
      <w:szCs w:val="20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E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E3B"/>
    <w:rPr>
      <w:rFonts w:ascii="Tahoma" w:eastAsia="Times New Roman" w:hAnsi="Tahoma" w:cs="Tahoma"/>
      <w:sz w:val="16"/>
      <w:szCs w:val="16"/>
      <w:lang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579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Corpsdetexte2">
    <w:name w:val="Body Text 2"/>
    <w:basedOn w:val="Normal"/>
    <w:link w:val="Corpsdetexte2Car"/>
    <w:semiHidden/>
    <w:rsid w:val="005F1587"/>
    <w:pPr>
      <w:ind w:firstLine="0"/>
      <w:jc w:val="both"/>
    </w:pPr>
    <w:rPr>
      <w:rFonts w:ascii="Arial" w:hAnsi="Arial"/>
      <w:szCs w:val="24"/>
      <w:lang w:val="fr-FR" w:eastAsia="fr-FR"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5F1587"/>
    <w:rPr>
      <w:rFonts w:ascii="Arial" w:eastAsia="Times New Roman" w:hAnsi="Arial" w:cs="Times New Roman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92A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A6D"/>
    <w:rPr>
      <w:rFonts w:ascii="Calibri" w:eastAsia="Times New Roman" w:hAnsi="Calibri" w:cs="Times New Roman"/>
      <w:lang w:bidi="en-US"/>
    </w:rPr>
  </w:style>
  <w:style w:type="paragraph" w:styleId="Rvision">
    <w:name w:val="Revision"/>
    <w:hidden/>
    <w:uiPriority w:val="99"/>
    <w:semiHidden/>
    <w:rsid w:val="0047014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02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tt.ch/innotrek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actt.ch/innotre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ctt.ch/docu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nofund@chuv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EF59.63647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23479-9C78-4893-AF86-60B6753E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fguth</dc:creator>
  <cp:lastModifiedBy>Perisset Aurelie</cp:lastModifiedBy>
  <cp:revision>2</cp:revision>
  <cp:lastPrinted>2018-08-16T09:20:00Z</cp:lastPrinted>
  <dcterms:created xsi:type="dcterms:W3CDTF">2025-08-26T07:18:00Z</dcterms:created>
  <dcterms:modified xsi:type="dcterms:W3CDTF">2025-08-26T07:18:00Z</dcterms:modified>
</cp:coreProperties>
</file>